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0" w:line="240" w:lineRule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 xml:space="preserve">： </w:t>
      </w:r>
    </w:p>
    <w:p>
      <w:pPr>
        <w:rPr>
          <w:rFonts w:hint="eastAsia"/>
        </w:rPr>
      </w:pPr>
    </w:p>
    <w:p>
      <w:pPr>
        <w:pStyle w:val="2"/>
        <w:spacing w:before="120" w:after="0" w:line="240" w:lineRule="auto"/>
        <w:jc w:val="center"/>
        <w:rPr>
          <w:sz w:val="32"/>
          <w:szCs w:val="32"/>
          <w:lang w:eastAsia="zh-CN"/>
        </w:rPr>
      </w:pPr>
      <w:bookmarkStart w:id="0" w:name="_GoBack"/>
      <w:r>
        <w:rPr>
          <w:rFonts w:hint="eastAsia"/>
          <w:color w:val="000000"/>
          <w:sz w:val="32"/>
          <w:szCs w:val="32"/>
          <w:lang w:eastAsia="zh-CN"/>
        </w:rPr>
        <w:t>上海财经大学浙江学院第一届经济管理案例分析大赛报名表</w:t>
      </w:r>
    </w:p>
    <w:bookmarkEnd w:id="0"/>
    <w:p>
      <w:pPr>
        <w:ind w:leftChars="-200" w:hanging="420" w:hangingChars="150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6"/>
        <w:tblW w:w="86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41"/>
        <w:gridCol w:w="2034"/>
        <w:gridCol w:w="187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94" w:type="dxa"/>
            <w:vAlign w:val="center"/>
          </w:tcPr>
          <w:p>
            <w:pPr>
              <w:ind w:left="-1" w:leftChars="-51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团队名称</w:t>
            </w:r>
          </w:p>
        </w:tc>
        <w:tc>
          <w:tcPr>
            <w:tcW w:w="726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94" w:type="dxa"/>
            <w:vAlign w:val="center"/>
          </w:tcPr>
          <w:p>
            <w:pPr>
              <w:ind w:left="-1" w:leftChars="-51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团队信息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所在系、班级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kern w:val="0"/>
        </w:rPr>
      </w:pPr>
    </w:p>
    <w:p/>
    <w:sectPr>
      <w:pgSz w:w="11906" w:h="16838"/>
      <w:pgMar w:top="1276" w:right="1558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B3F0F"/>
    <w:rsid w:val="0D3B3F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2017-04-10T00:15:00Z</dcterms:created>
  <dc:creator>Administrator</dc:creator>
  <cp:lastModifiedBy>Administrator</cp:lastModifiedBy>
  <dcterms:modified xsi:type="dcterms:W3CDTF">2017-04-10T00:16:21Z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